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1A152">
      <w:pPr>
        <w:pStyle w:val="2"/>
        <w:rPr>
          <w:rFonts w:hint="eastAsia" w:ascii="宋体" w:hAnsi="宋体" w:eastAsia="宋体" w:cs="宋体"/>
          <w:color w:val="000000"/>
          <w:kern w:val="36"/>
          <w:szCs w:val="24"/>
        </w:rPr>
      </w:pPr>
      <w:bookmarkStart w:id="5" w:name="_GoBack"/>
      <w:bookmarkStart w:id="0" w:name="_Toc172809302"/>
      <w:r>
        <w:rPr>
          <w:rFonts w:hint="eastAsia"/>
          <w:sz w:val="36"/>
          <w:lang w:val="en-US" w:eastAsia="zh-CN"/>
        </w:rPr>
        <w:t>2025年度劳务派遣人员体检项目</w:t>
      </w:r>
      <w:r>
        <w:rPr>
          <w:rFonts w:hint="eastAsia"/>
          <w:sz w:val="36"/>
        </w:rPr>
        <w:t>服务合同</w:t>
      </w:r>
      <w:bookmarkEnd w:id="0"/>
    </w:p>
    <w:bookmarkEnd w:id="5"/>
    <w:p w14:paraId="6BA694DD">
      <w:pPr>
        <w:widowControl/>
        <w:adjustRightInd w:val="0"/>
        <w:spacing w:line="500" w:lineRule="exact"/>
        <w:jc w:val="center"/>
        <w:rPr>
          <w:rFonts w:ascii="仿宋_GB2312" w:hAnsi="Calibri" w:eastAsia="仿宋_GB2312" w:cs="Times New Roman"/>
          <w:sz w:val="32"/>
          <w:szCs w:val="32"/>
        </w:rPr>
      </w:pPr>
      <w:r>
        <w:rPr>
          <w:rFonts w:hint="eastAsia" w:ascii="仿宋_GB2312" w:hAnsi="Calibri" w:eastAsia="仿宋_GB2312" w:cs="Times New Roman"/>
          <w:sz w:val="30"/>
          <w:szCs w:val="30"/>
        </w:rPr>
        <w:t>合同编号：</w:t>
      </w:r>
    </w:p>
    <w:p w14:paraId="70A9C676">
      <w:pPr>
        <w:ind w:left="420" w:hanging="420" w:hangingChars="200"/>
        <w:rPr>
          <w:rFonts w:ascii="Times New Roman" w:hAnsi="Times New Roman" w:eastAsia="宋体" w:cs="Times New Roman"/>
          <w:szCs w:val="24"/>
        </w:rPr>
      </w:pPr>
    </w:p>
    <w:p w14:paraId="3C2F9786">
      <w:pPr>
        <w:spacing w:line="520" w:lineRule="exact"/>
        <w:ind w:firstLine="560" w:firstLineChars="200"/>
        <w:rPr>
          <w:rFonts w:ascii="仿宋_GB2312" w:hAnsi="Calibri" w:eastAsia="仿宋_GB2312" w:cs="Times New Roman"/>
          <w:sz w:val="28"/>
          <w:szCs w:val="28"/>
        </w:rPr>
      </w:pPr>
      <w:bookmarkStart w:id="1" w:name="_Hlk95396667"/>
      <w:bookmarkStart w:id="2" w:name="_Hlk96330001"/>
      <w:bookmarkStart w:id="3" w:name="_Hlk89182375"/>
      <w:bookmarkStart w:id="4" w:name="_Hlk82586927"/>
      <w:r>
        <w:rPr>
          <w:rFonts w:hint="eastAsia" w:ascii="仿宋_GB2312" w:hAnsi="Calibri" w:eastAsia="仿宋_GB2312" w:cs="Times New Roman"/>
          <w:sz w:val="28"/>
          <w:szCs w:val="28"/>
        </w:rPr>
        <w:t>根据《中华人民共和国民法典》之规定，本合同当事人在平等、自愿的基础上，经协商一致，同意按下述条款和条件签署本合同：</w:t>
      </w:r>
    </w:p>
    <w:p w14:paraId="08D4D6DC">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1.乙方根据本合同的规定向甲方提供以下服务</w:t>
      </w:r>
    </w:p>
    <w:p w14:paraId="68436DF7">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w:t>
      </w:r>
      <w:r>
        <w:rPr>
          <w:rFonts w:ascii="仿宋_GB2312" w:hAnsi="Calibri" w:eastAsia="仿宋_GB2312" w:cs="Times New Roman"/>
          <w:sz w:val="28"/>
          <w:szCs w:val="28"/>
        </w:rPr>
        <w:t>.</w:t>
      </w:r>
      <w:r>
        <w:rPr>
          <w:rFonts w:hint="eastAsia" w:ascii="仿宋_GB2312" w:hAnsi="Calibri" w:eastAsia="仿宋_GB2312" w:cs="Times New Roman"/>
          <w:sz w:val="28"/>
          <w:szCs w:val="28"/>
        </w:rPr>
        <w:t>1 乙方所提供的服务其来源应符合国家的有关规定，服务的内容、要求、服务质量等详见招标文件和投标文件</w:t>
      </w:r>
    </w:p>
    <w:p w14:paraId="7DDE97D6">
      <w:pPr>
        <w:spacing w:line="520" w:lineRule="exact"/>
        <w:ind w:firstLine="560" w:firstLineChars="200"/>
        <w:rPr>
          <w:rFonts w:ascii="仿宋_GB2312" w:hAnsi="Calibri" w:eastAsia="仿宋_GB2312" w:cs="Times New Roman"/>
          <w:sz w:val="28"/>
          <w:szCs w:val="28"/>
          <w:u w:val="single"/>
        </w:rPr>
      </w:pPr>
      <w:r>
        <w:rPr>
          <w:rFonts w:hint="eastAsia" w:ascii="仿宋_GB2312" w:hAnsi="Calibri" w:eastAsia="仿宋_GB2312" w:cs="Times New Roman"/>
          <w:sz w:val="28"/>
          <w:szCs w:val="28"/>
        </w:rPr>
        <w:t>1</w:t>
      </w:r>
      <w:r>
        <w:rPr>
          <w:rFonts w:ascii="仿宋_GB2312" w:hAnsi="Calibri" w:eastAsia="仿宋_GB2312" w:cs="Times New Roman"/>
          <w:sz w:val="28"/>
          <w:szCs w:val="28"/>
        </w:rPr>
        <w:t>.</w:t>
      </w:r>
      <w:r>
        <w:rPr>
          <w:rFonts w:hint="eastAsia" w:ascii="仿宋_GB2312" w:hAnsi="Calibri" w:eastAsia="仿宋_GB2312" w:cs="Times New Roman"/>
          <w:sz w:val="28"/>
          <w:szCs w:val="28"/>
        </w:rPr>
        <w:t>2 项目服务内容主要为：</w:t>
      </w:r>
    </w:p>
    <w:p w14:paraId="5F73D74A">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u w:val="single"/>
          <w:lang w:val="en-US" w:eastAsia="zh-CN"/>
        </w:rPr>
        <w:t>按照松江区殡仪馆2025年度体检项目明细，为我馆劳务派遣人员提供体检服务，并出具体检报告。</w:t>
      </w:r>
      <w:r>
        <w:rPr>
          <w:rFonts w:hint="eastAsia" w:ascii="仿宋_GB2312" w:hAnsi="Calibri" w:eastAsia="仿宋_GB2312" w:cs="Times New Roman"/>
          <w:sz w:val="28"/>
          <w:szCs w:val="28"/>
        </w:rPr>
        <w:t xml:space="preserve">         </w:t>
      </w:r>
    </w:p>
    <w:p w14:paraId="7A17171C">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2.合同价格、服务地点和服务期限</w:t>
      </w:r>
    </w:p>
    <w:p w14:paraId="62DE7638">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2.1 合同价格</w:t>
      </w:r>
    </w:p>
    <w:p w14:paraId="0B6A35A9">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本合同价格为</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single"/>
          <w:lang w:val="en-US" w:eastAsia="zh-CN"/>
        </w:rPr>
        <w:t>预算50400</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元整（大写：</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single"/>
          <w:lang w:val="en-US" w:eastAsia="zh-CN"/>
        </w:rPr>
        <w:t>伍万零肆佰圆整</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w:t>
      </w:r>
    </w:p>
    <w:p w14:paraId="04995CC7">
      <w:pPr>
        <w:spacing w:line="520" w:lineRule="exact"/>
        <w:ind w:firstLine="560" w:firstLineChars="200"/>
        <w:rPr>
          <w:rFonts w:ascii="仿宋_GB2312" w:hAnsi="Calibri" w:eastAsia="仿宋_GB2312" w:cs="Times New Roman"/>
          <w:sz w:val="28"/>
          <w:szCs w:val="28"/>
          <w:u w:val="single"/>
        </w:rPr>
      </w:pPr>
      <w:r>
        <w:rPr>
          <w:rFonts w:hint="eastAsia" w:ascii="仿宋_GB2312" w:hAnsi="Calibri" w:eastAsia="仿宋_GB2312" w:cs="Times New Roman"/>
          <w:sz w:val="28"/>
          <w:szCs w:val="28"/>
        </w:rPr>
        <w:t>2.2 服务地点：</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single"/>
          <w:lang w:val="en-US" w:eastAsia="zh-CN"/>
        </w:rPr>
        <w:t>体检机构</w:t>
      </w:r>
      <w:r>
        <w:rPr>
          <w:rFonts w:hint="eastAsia" w:ascii="仿宋_GB2312" w:hAnsi="Calibri" w:eastAsia="仿宋_GB2312" w:cs="Times New Roman"/>
          <w:sz w:val="28"/>
          <w:szCs w:val="28"/>
          <w:u w:val="single"/>
        </w:rPr>
        <w:t xml:space="preserve">            </w:t>
      </w:r>
    </w:p>
    <w:p w14:paraId="0A89039B">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2.3 服务期限</w:t>
      </w:r>
    </w:p>
    <w:p w14:paraId="455C0575">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本服务的服务期限：</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single"/>
          <w:lang w:val="en-US" w:eastAsia="zh-CN"/>
        </w:rPr>
        <w:t>合同签订日至2025年8月31日</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w:t>
      </w:r>
    </w:p>
    <w:p w14:paraId="764A4386">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3.质量标准和要求</w:t>
      </w:r>
    </w:p>
    <w:p w14:paraId="1A0D6CB5">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14:paraId="10102D81">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3.2 乙方所交付的服务还应符合国家和上海市有关安全、环保、卫生之规定。</w:t>
      </w:r>
    </w:p>
    <w:p w14:paraId="57AE67DB">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4.权利瑕疵担保</w:t>
      </w:r>
    </w:p>
    <w:p w14:paraId="58D32D06">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4.1 乙方保证对其交付的服务享有合法的权利。</w:t>
      </w:r>
    </w:p>
    <w:p w14:paraId="387331AC">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4.2 乙方保证在服务上不存在任何未曾向甲方透露的担保物权，如抵押权、质押权、留置权等。</w:t>
      </w:r>
    </w:p>
    <w:p w14:paraId="36455BF1">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4.3 乙方保证其所交付的服务没有侵犯任何第三人的知识产权和商业秘密等权利。</w:t>
      </w:r>
    </w:p>
    <w:p w14:paraId="1DE4F8D5">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4.4 如甲方使用该服务构成上述侵权的，则由乙方承担全部责任。</w:t>
      </w:r>
    </w:p>
    <w:p w14:paraId="742AB368">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5.验收</w:t>
      </w:r>
    </w:p>
    <w:p w14:paraId="2531872E">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5.1 验收方式：</w:t>
      </w:r>
    </w:p>
    <w:p w14:paraId="781BC6D9">
      <w:pPr>
        <w:spacing w:line="520" w:lineRule="exact"/>
        <w:ind w:firstLine="560" w:firstLineChars="200"/>
        <w:rPr>
          <w:rFonts w:ascii="仿宋_GB2312" w:hAnsi="Calibri" w:eastAsia="仿宋_GB2312" w:cs="Times New Roman"/>
          <w:sz w:val="28"/>
          <w:szCs w:val="28"/>
        </w:rPr>
      </w:pPr>
      <w:r>
        <w:rPr>
          <w:rFonts w:ascii="仿宋_GB2312" w:hAnsi="Calibri" w:eastAsia="仿宋_GB2312" w:cs="Times New Roman"/>
          <w:sz w:val="28"/>
          <w:szCs w:val="28"/>
        </w:rPr>
        <w:sym w:font="Wingdings 2" w:char="0052"/>
      </w:r>
      <w:r>
        <w:rPr>
          <w:rFonts w:hint="eastAsia" w:ascii="仿宋_GB2312" w:hAnsi="Calibri" w:eastAsia="仿宋_GB2312" w:cs="Times New Roman"/>
          <w:sz w:val="28"/>
          <w:szCs w:val="28"/>
        </w:rPr>
        <w:t>服务完成后一次性验收</w:t>
      </w:r>
    </w:p>
    <w:p w14:paraId="5CA87C8C">
      <w:pPr>
        <w:spacing w:line="520" w:lineRule="exact"/>
        <w:ind w:firstLine="560" w:firstLineChars="200"/>
        <w:rPr>
          <w:rFonts w:ascii="仿宋_GB2312" w:hAnsi="Calibri" w:eastAsia="仿宋_GB2312" w:cs="Times New Roman"/>
          <w:sz w:val="28"/>
          <w:szCs w:val="28"/>
        </w:rPr>
      </w:pPr>
      <w:r>
        <w:rPr>
          <w:rFonts w:ascii="仿宋_GB2312" w:hAnsi="Calibri" w:eastAsia="仿宋_GB2312" w:cs="Times New Roman"/>
          <w:sz w:val="28"/>
          <w:szCs w:val="28"/>
        </w:rPr>
        <w:sym w:font="Wingdings 2" w:char="00A3"/>
      </w:r>
      <w:r>
        <w:rPr>
          <w:rFonts w:hint="eastAsia" w:ascii="仿宋_GB2312" w:hAnsi="Calibri" w:eastAsia="仿宋_GB2312" w:cs="Times New Roman"/>
          <w:sz w:val="28"/>
          <w:szCs w:val="28"/>
        </w:rPr>
        <w:t>分期验收</w:t>
      </w:r>
    </w:p>
    <w:p w14:paraId="5A0A0483">
      <w:pPr>
        <w:spacing w:line="520" w:lineRule="exact"/>
        <w:ind w:firstLine="560" w:firstLineChars="200"/>
        <w:rPr>
          <w:rFonts w:hint="eastAsia" w:ascii="仿宋_GB2312" w:hAnsi="Calibri" w:eastAsia="仿宋_GB2312" w:cs="Times New Roman"/>
          <w:sz w:val="28"/>
          <w:szCs w:val="28"/>
        </w:rPr>
      </w:pPr>
      <w:r>
        <w:rPr>
          <w:rFonts w:ascii="仿宋_GB2312" w:hAnsi="Calibri" w:eastAsia="仿宋_GB2312" w:cs="Times New Roman"/>
          <w:sz w:val="28"/>
          <w:szCs w:val="28"/>
        </w:rPr>
        <w:sym w:font="Wingdings 2" w:char="00A3"/>
      </w:r>
      <w:r>
        <w:rPr>
          <w:rFonts w:hint="eastAsia" w:ascii="仿宋_GB2312" w:hAnsi="Calibri" w:eastAsia="仿宋_GB2312" w:cs="Times New Roman"/>
          <w:sz w:val="28"/>
          <w:szCs w:val="28"/>
        </w:rPr>
        <w:t>分段验收</w:t>
      </w:r>
    </w:p>
    <w:p w14:paraId="28AFCBCC">
      <w:pPr>
        <w:spacing w:line="520" w:lineRule="exact"/>
        <w:ind w:firstLine="560" w:firstLineChars="200"/>
        <w:rPr>
          <w:rFonts w:ascii="Times New Roman" w:hAnsi="Times New Roman" w:eastAsia="宋体" w:cs="Times New Roman"/>
          <w:sz w:val="28"/>
          <w:szCs w:val="28"/>
          <w:u w:val="single"/>
        </w:rPr>
      </w:pPr>
      <w:r>
        <w:rPr>
          <w:rFonts w:ascii="仿宋_GB2312" w:hAnsi="Calibri" w:eastAsia="仿宋_GB2312" w:cs="Times New Roman"/>
          <w:sz w:val="28"/>
          <w:szCs w:val="28"/>
        </w:rPr>
        <w:sym w:font="Wingdings 2" w:char="00A3"/>
      </w:r>
      <w:r>
        <w:rPr>
          <w:rFonts w:hint="eastAsia" w:ascii="仿宋_GB2312" w:hAnsi="Calibri" w:eastAsia="仿宋_GB2312" w:cs="Times New Roman"/>
          <w:sz w:val="28"/>
          <w:szCs w:val="28"/>
        </w:rPr>
        <w:t>其它</w:t>
      </w:r>
      <w:r>
        <w:rPr>
          <w:rFonts w:hint="eastAsia" w:ascii="仿宋_GB2312" w:hAnsi="Calibri" w:eastAsia="仿宋_GB2312" w:cs="Times New Roman"/>
          <w:sz w:val="28"/>
          <w:szCs w:val="28"/>
          <w:u w:val="single"/>
        </w:rPr>
        <w:t xml:space="preserve">                      </w:t>
      </w:r>
    </w:p>
    <w:p w14:paraId="7B2A204E">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5.2 验收标准：</w:t>
      </w:r>
    </w:p>
    <w:p w14:paraId="3C5180F8">
      <w:pPr>
        <w:adjustRightInd w:val="0"/>
        <w:ind w:firstLine="560" w:firstLineChars="200"/>
        <w:textAlignment w:val="baseline"/>
        <w:rPr>
          <w:rFonts w:hint="eastAsia" w:ascii="仿宋_GB2312" w:hAnsi="Calibri" w:eastAsia="仿宋_GB2312" w:cs="Times New Roman"/>
          <w:sz w:val="28"/>
          <w:szCs w:val="28"/>
          <w:u w:val="single"/>
          <w:lang w:val="en-US" w:eastAsia="zh-CN"/>
        </w:rPr>
      </w:pPr>
      <w:r>
        <w:rPr>
          <w:rFonts w:hint="eastAsia" w:ascii="仿宋_GB2312" w:hAnsi="Calibri" w:eastAsia="仿宋_GB2312" w:cs="Times New Roman"/>
          <w:sz w:val="28"/>
          <w:szCs w:val="28"/>
        </w:rPr>
        <w:t>1.</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single"/>
          <w:lang w:val="en-US" w:eastAsia="zh-CN"/>
        </w:rPr>
        <w:t>项目期间，以现场签到作为验收依据和实际结算依据。</w:t>
      </w:r>
    </w:p>
    <w:p w14:paraId="16610F42">
      <w:pPr>
        <w:adjustRightInd w:val="0"/>
        <w:ind w:firstLine="560" w:firstLineChars="200"/>
        <w:textAlignment w:val="baseline"/>
        <w:rPr>
          <w:rFonts w:hint="default" w:ascii="仿宋_GB2312" w:hAnsi="Calibri" w:eastAsia="仿宋_GB2312" w:cs="Times New Roman"/>
          <w:sz w:val="28"/>
          <w:szCs w:val="28"/>
          <w:u w:val="single"/>
          <w:lang w:val="en-US" w:eastAsia="zh-CN"/>
        </w:rPr>
      </w:pPr>
      <w:r>
        <w:rPr>
          <w:rFonts w:hint="eastAsia" w:ascii="仿宋_GB2312" w:hAnsi="Calibri" w:eastAsia="仿宋_GB2312" w:cs="Times New Roman"/>
          <w:sz w:val="28"/>
          <w:szCs w:val="28"/>
          <w:lang w:val="en-US" w:eastAsia="zh-CN"/>
        </w:rPr>
        <w:t>2</w:t>
      </w:r>
      <w:r>
        <w:rPr>
          <w:rFonts w:hint="eastAsia" w:ascii="仿宋_GB2312" w:hAnsi="Calibri" w:eastAsia="仿宋_GB2312" w:cs="Times New Roman"/>
          <w:sz w:val="28"/>
          <w:szCs w:val="28"/>
        </w:rPr>
        <w:t>.</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single"/>
          <w:lang w:val="en-US" w:eastAsia="zh-CN"/>
        </w:rPr>
        <w:t xml:space="preserve">项目结束后，出具“体检报告”，并建立健康档案。                   </w:t>
      </w:r>
    </w:p>
    <w:p w14:paraId="02D92A56">
      <w:pPr>
        <w:adjustRightInd w:val="0"/>
        <w:ind w:firstLine="560" w:firstLineChars="200"/>
        <w:textAlignment w:val="baseline"/>
        <w:rPr>
          <w:rFonts w:hint="default" w:ascii="仿宋_GB2312" w:hAnsi="Calibri" w:eastAsia="仿宋_GB2312" w:cs="Times New Roman"/>
          <w:sz w:val="28"/>
          <w:szCs w:val="28"/>
          <w:u w:val="single"/>
          <w:lang w:val="en-US" w:eastAsia="zh-CN"/>
        </w:rPr>
      </w:pPr>
      <w:r>
        <w:rPr>
          <w:rFonts w:hint="eastAsia" w:ascii="仿宋_GB2312" w:hAnsi="Calibri" w:eastAsia="仿宋_GB2312" w:cs="Times New Roman"/>
          <w:sz w:val="28"/>
          <w:szCs w:val="28"/>
          <w:u w:val="none"/>
          <w:lang w:val="en-US" w:eastAsia="zh-CN"/>
        </w:rPr>
        <w:t>3.</w:t>
      </w:r>
      <w:r>
        <w:rPr>
          <w:rFonts w:hint="eastAsia" w:ascii="仿宋_GB2312" w:hAnsi="Calibri" w:eastAsia="仿宋_GB2312" w:cs="Times New Roman"/>
          <w:sz w:val="28"/>
          <w:szCs w:val="28"/>
          <w:u w:val="single"/>
          <w:lang w:val="en-US" w:eastAsia="zh-CN"/>
        </w:rPr>
        <w:t xml:space="preserve">  实际结算人数每少一人，按人均价予以扣除。        </w:t>
      </w:r>
    </w:p>
    <w:p w14:paraId="4FC057F5">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5.3 服务完成或达到合同约定的验收条件后，甲方应及时根据合同的约定进行验收。乙方应当以书面形式向甲方递交验收通知书，甲方在收到验收通知书后的10个工作日内，确定具体日期，由双方按照本合同的约定完成服务验收。甲方有权委托第三方检测机构进行验收，对此乙方应当配合。</w:t>
      </w:r>
    </w:p>
    <w:p w14:paraId="20FB29D2">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5.4 如果属于乙方原因致使未能通过验收，乙方应当排除问题，并自行承担相关费用，直至服务完全符合验收标准。</w:t>
      </w:r>
    </w:p>
    <w:p w14:paraId="5E8032A1">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5.5 如果属于甲方原因致使未能通过验收，甲方应在合理时间内排除问题，再次进行验收。如果属于故障之外的原因，除本合同规定的不可抗力外，甲方不愿或未能在规定的时间内完成验收，则由乙方单方面进行验收，并将验收报告提交甲方，即视为验收通过。</w:t>
      </w:r>
    </w:p>
    <w:p w14:paraId="7723466B">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5.6 甲方根据合同的规定对服务验收合格后，甲方收取发票并签署验收意见。</w:t>
      </w:r>
    </w:p>
    <w:p w14:paraId="1F516159">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6.保密</w:t>
      </w:r>
    </w:p>
    <w:p w14:paraId="10104B28">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6.1 如果甲方或乙方提供的内容属于保密的，应签订保密协议，甲乙双方均有保密义务。</w:t>
      </w:r>
    </w:p>
    <w:p w14:paraId="5C1FFD5E">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7.付款</w:t>
      </w:r>
    </w:p>
    <w:p w14:paraId="5247F60F">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7.1 本合同以人民币付款（单位：元）。</w:t>
      </w:r>
    </w:p>
    <w:p w14:paraId="2DB78168">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7.2 本合同款项按照以下方式支付：</w:t>
      </w:r>
    </w:p>
    <w:p w14:paraId="32AEB7A4">
      <w:pPr>
        <w:spacing w:line="520" w:lineRule="exact"/>
        <w:ind w:firstLine="560" w:firstLineChars="200"/>
        <w:rPr>
          <w:rFonts w:hint="eastAsia" w:ascii="仿宋_GB2312" w:hAnsi="Calibri" w:eastAsia="仿宋_GB2312" w:cs="Times New Roman"/>
          <w:sz w:val="28"/>
          <w:szCs w:val="28"/>
        </w:rPr>
      </w:pPr>
      <w:r>
        <w:rPr>
          <w:rFonts w:hint="eastAsia" w:ascii="仿宋_GB2312" w:hAnsi="Calibri" w:eastAsia="仿宋_GB2312" w:cs="Times New Roman"/>
          <w:sz w:val="28"/>
          <w:szCs w:val="28"/>
        </w:rPr>
        <w:sym w:font="Wingdings 2" w:char="0052"/>
      </w:r>
      <w:r>
        <w:rPr>
          <w:rFonts w:hint="eastAsia" w:ascii="仿宋_GB2312" w:hAnsi="Calibri" w:eastAsia="仿宋_GB2312" w:cs="Times New Roman"/>
          <w:sz w:val="28"/>
          <w:szCs w:val="28"/>
        </w:rPr>
        <w:t>服务完成后一次性支付</w:t>
      </w:r>
    </w:p>
    <w:p w14:paraId="474AAF37">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sym w:font="Wingdings 2" w:char="00A3"/>
      </w:r>
      <w:r>
        <w:rPr>
          <w:rFonts w:hint="eastAsia" w:ascii="仿宋_GB2312" w:hAnsi="Calibri" w:eastAsia="仿宋_GB2312" w:cs="Times New Roman"/>
          <w:sz w:val="28"/>
          <w:szCs w:val="28"/>
        </w:rPr>
        <w:t>分期支付</w:t>
      </w:r>
    </w:p>
    <w:p w14:paraId="42CA68AC">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sym w:font="Wingdings 2" w:char="00A3"/>
      </w:r>
      <w:r>
        <w:rPr>
          <w:rFonts w:hint="eastAsia" w:ascii="仿宋_GB2312" w:hAnsi="Calibri" w:eastAsia="仿宋_GB2312" w:cs="Times New Roman"/>
          <w:sz w:val="28"/>
          <w:szCs w:val="28"/>
        </w:rPr>
        <w:t>预付款方式</w:t>
      </w:r>
    </w:p>
    <w:p w14:paraId="79C717FA">
      <w:pPr>
        <w:adjustRightInd w:val="0"/>
        <w:spacing w:line="520" w:lineRule="exact"/>
        <w:ind w:firstLine="560" w:firstLineChars="200"/>
        <w:textAlignment w:val="baseline"/>
        <w:rPr>
          <w:rFonts w:ascii="仿宋_GB2312" w:hAnsi="Calibri" w:eastAsia="仿宋_GB2312" w:cs="Times New Roman"/>
          <w:sz w:val="28"/>
          <w:szCs w:val="28"/>
        </w:rPr>
      </w:pPr>
      <w:r>
        <w:rPr>
          <w:rFonts w:ascii="仿宋_GB2312" w:hAnsi="Calibri" w:eastAsia="仿宋_GB2312" w:cs="Times New Roman"/>
          <w:sz w:val="28"/>
          <w:szCs w:val="28"/>
        </w:rPr>
        <w:t>7.3</w:t>
      </w:r>
      <w:r>
        <w:rPr>
          <w:rFonts w:hint="eastAsia" w:ascii="仿宋_GB2312" w:hAnsi="Calibri" w:eastAsia="仿宋_GB2312" w:cs="Times New Roman"/>
          <w:sz w:val="28"/>
          <w:szCs w:val="28"/>
        </w:rPr>
        <w:t xml:space="preserve"> 除预付款之外的款项均需在当期服务验收通过后才能予以支付，支付时间一般不超过10个工作日，预付款应在合同签订日后的10个工作日内支付。</w:t>
      </w:r>
    </w:p>
    <w:p w14:paraId="65EFB8B2">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8.甲方的权利义务</w:t>
      </w:r>
    </w:p>
    <w:p w14:paraId="388D6DA4">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8.1 甲方有权在合同规定的范围内享受服务，对没有达到合同规定的服务质量或标准的服务事项，甲方有权要求乙方在规定的时间内加急提供服务，直至符合要求为止。</w:t>
      </w:r>
    </w:p>
    <w:p w14:paraId="24B3F26A">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8.2 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14:paraId="26678B13">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8.3 由于乙方服务质量或延误服务的原因，使甲方有关或设备损坏造成经济损失的，甲方有权要求乙方进行经济赔偿。</w:t>
      </w:r>
    </w:p>
    <w:p w14:paraId="6D4F2513">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8.4 甲方在合同规定的服务期限内有义务为乙方创造服务工作便利，并提供适合的工作环境，协助乙方完成服务工作。</w:t>
      </w:r>
    </w:p>
    <w:p w14:paraId="104E4D8E">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8.5 如果甲方因工作需要对原有服务内容进行调整，应有义务并通过有效的方式及时通知乙方，涉及合同服务范围调整的，应与乙方协商解决。</w:t>
      </w:r>
    </w:p>
    <w:p w14:paraId="2701F99C">
      <w:pPr>
        <w:adjustRightInd w:val="0"/>
        <w:ind w:firstLine="560" w:firstLineChars="200"/>
        <w:textAlignment w:val="baseline"/>
        <w:rPr>
          <w:rFonts w:ascii="Times New Roman" w:hAnsi="Times New Roman" w:eastAsia="仿宋_GB2312" w:cs="Times New Roman"/>
          <w:szCs w:val="24"/>
        </w:rPr>
      </w:pPr>
      <w:r>
        <w:rPr>
          <w:rFonts w:hint="eastAsia" w:ascii="仿宋_GB2312" w:hAnsi="Calibri" w:eastAsia="仿宋_GB2312" w:cs="Times New Roman"/>
          <w:sz w:val="28"/>
          <w:szCs w:val="28"/>
        </w:rPr>
        <w:t>8.6 服务期限超过一年的合同，如对乙方年度服务验收考核不合格的，甲方有权提前终止合同，相关损失由乙方承担。</w:t>
      </w:r>
    </w:p>
    <w:p w14:paraId="11D191EB">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9.乙方的权利与义务</w:t>
      </w:r>
    </w:p>
    <w:p w14:paraId="2FD79959">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9.1 乙方根据合同的服务内容和要求及时提供相应的服务，如果甲方在合同服务范围外增加或扩大服务内容的，乙方有权要求甲方支付其相应的费用。</w:t>
      </w:r>
    </w:p>
    <w:p w14:paraId="7D22AEEA">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9.2 乙方为了更好地进行服务，满足甲方对服务质量的要求，有权利要求甲方提供合适的工作环境和便利。在进行故障处理紧急服务时，可以要求甲方进行合作配合。</w:t>
      </w:r>
    </w:p>
    <w:p w14:paraId="369D4111">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9.3 如果由于甲方的责任而造成服务延误或不能达到服务质量的，乙方不承担违约责任。</w:t>
      </w:r>
    </w:p>
    <w:p w14:paraId="49D5FEF8">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9.4 乙方保证在服务中，未经甲方许可不得使用含有可以自动终止或妨碍系统运作的软件和硬件，否则，乙方应承担赔偿责任。</w:t>
      </w:r>
    </w:p>
    <w:p w14:paraId="31A3491C">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9.5 乙方在履行服务时，发现存在潜在缺陷或故障时，有义务及时与甲方联系，共同落实防范措施，保证正常运行。</w:t>
      </w:r>
    </w:p>
    <w:p w14:paraId="603888EB">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9.6 如果乙方确实需要第三方合作才能完成合同规定的服务内容和服务质量的，应事先征得甲方的同意，并由乙方承担第三方提供服务的费用。</w:t>
      </w:r>
    </w:p>
    <w:p w14:paraId="73E97FBA">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10.补救措施和索赔</w:t>
      </w:r>
    </w:p>
    <w:p w14:paraId="5FD5F309">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10.1 甲方有权根据质量检测部门出具的检验证书向乙方提出索赔。</w:t>
      </w:r>
    </w:p>
    <w:p w14:paraId="2DD992D6">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10.2 在服务期限内，如果乙方对提供服务的缺陷负有责任而甲方提出索赔，乙方应按照甲方同意的下列一种或多种方式解决索赔事宜：</w:t>
      </w:r>
    </w:p>
    <w:p w14:paraId="0EE2EB2B">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（1）根据服务的质量状况以及甲方所遭受的损失，经过甲乙双方商定降低服务的价格。</w:t>
      </w:r>
    </w:p>
    <w:p w14:paraId="326498C7">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（2）乙方应在接到甲方通知后七天内，根据合同的规定负责采用符合规定的规格、质量和性能要求的新零件、部件和设备来更换在服务中有缺陷的部分或修补缺陷部分，其费用由乙方负担。</w:t>
      </w:r>
    </w:p>
    <w:p w14:paraId="5845E10F">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14:paraId="0BD7E354">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11.履约延误</w:t>
      </w:r>
    </w:p>
    <w:p w14:paraId="7438D00D">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11.1 乙方应按照合同规定的时间、地点提供服务。</w:t>
      </w:r>
    </w:p>
    <w:p w14:paraId="429267F3">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11.2 如乙方无正当理由而拖延服务，甲方有权解除合同并追究乙方的违约责任。</w:t>
      </w:r>
    </w:p>
    <w:p w14:paraId="05AABE68">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14:paraId="02574931">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12.误期赔偿</w:t>
      </w:r>
    </w:p>
    <w:p w14:paraId="699F931F">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12.1 除合同第13条规定外，如果乙方没有按照合同规定的时间提供服务，甲方可以应付的合同款项中扣除误期赔偿费而不影响合同项下的其他补救方法，赔偿费按每（天）赔偿延期服务的服务费用的百分之零点五（0.5%）计收，直至提供服务为止。但误期赔偿费的最高限额不超过合同价的百分之五（5%）。（一周按七天计算，不足七天按一周计算。）一旦达到误期赔偿的最高限额，甲方可考虑终止合同。</w:t>
      </w:r>
    </w:p>
    <w:p w14:paraId="29DC008E">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13.不可抗力</w:t>
      </w:r>
    </w:p>
    <w:p w14:paraId="780E0E77">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13.1 如果合同各方因不可抗力而导致合同实施延误或不能履行合同义务的话，不应该承担误期赔偿或不能履行合同义务的责任。</w:t>
      </w:r>
    </w:p>
    <w:p w14:paraId="4E4DE4FD">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13.2 本条所述的“不可抗力”系指那些双方不可预见、不可避免、不可克服的事件，但不包括双方的违约或疏忽。这些事件包括但不限于：战争、严重火灾、洪水、台风、地震、国家政策的重大变化，以及双方商定的其他事件。</w:t>
      </w:r>
    </w:p>
    <w:p w14:paraId="1D569E32">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14:paraId="1EFFA74D">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14.履约担保</w:t>
      </w:r>
    </w:p>
    <w:p w14:paraId="50C20538">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14.1 本合同是否要求供应商提供履约担保：</w:t>
      </w:r>
    </w:p>
    <w:p w14:paraId="3E4F23CA">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sym w:font="Wingdings 2" w:char="00A3"/>
      </w:r>
      <w:r>
        <w:rPr>
          <w:rFonts w:hint="eastAsia" w:ascii="仿宋_GB2312" w:hAnsi="Calibri" w:eastAsia="仿宋_GB2312" w:cs="Times New Roman"/>
          <w:sz w:val="28"/>
          <w:szCs w:val="28"/>
        </w:rPr>
        <w:t>是</w:t>
      </w:r>
    </w:p>
    <w:p w14:paraId="7D1CCC2E">
      <w:pPr>
        <w:spacing w:line="520" w:lineRule="exact"/>
        <w:ind w:firstLine="560" w:firstLineChars="200"/>
        <w:rPr>
          <w:rFonts w:ascii="仿宋_GB2312" w:hAnsi="Calibri" w:eastAsia="仿宋_GB2312" w:cs="Times New Roman"/>
          <w:sz w:val="28"/>
          <w:szCs w:val="28"/>
          <w:u w:val="single"/>
        </w:rPr>
      </w:pPr>
      <w:r>
        <w:rPr>
          <w:rFonts w:hint="eastAsia" w:ascii="仿宋_GB2312" w:hAnsi="Calibri" w:eastAsia="仿宋_GB2312" w:cs="Times New Roman"/>
          <w:sz w:val="28"/>
          <w:szCs w:val="28"/>
        </w:rPr>
        <w:t>履约担保的比例（不得超过10%）</w:t>
      </w:r>
      <w:r>
        <w:rPr>
          <w:rFonts w:ascii="仿宋_GB2312" w:hAnsi="Calibri" w:eastAsia="仿宋_GB2312" w:cs="Times New Roman"/>
          <w:sz w:val="28"/>
          <w:szCs w:val="28"/>
        </w:rPr>
        <w:t>:</w:t>
      </w:r>
      <w:r>
        <w:rPr>
          <w:rFonts w:ascii="仿宋_GB2312" w:hAnsi="Calibri" w:eastAsia="仿宋_GB2312" w:cs="Times New Roman"/>
          <w:sz w:val="28"/>
          <w:szCs w:val="28"/>
          <w:u w:val="single"/>
        </w:rPr>
        <w:t xml:space="preserve">         </w:t>
      </w:r>
    </w:p>
    <w:p w14:paraId="54D1EBB5">
      <w:pPr>
        <w:spacing w:line="520" w:lineRule="exact"/>
        <w:ind w:firstLine="560" w:firstLineChars="200"/>
        <w:rPr>
          <w:rFonts w:ascii="仿宋_GB2312" w:hAnsi="Calibri" w:eastAsia="仿宋_GB2312" w:cs="Times New Roman"/>
          <w:sz w:val="28"/>
          <w:szCs w:val="28"/>
          <w:u w:val="single"/>
        </w:rPr>
      </w:pPr>
      <w:r>
        <w:rPr>
          <w:rFonts w:hint="eastAsia" w:ascii="仿宋_GB2312" w:hAnsi="Calibri" w:eastAsia="仿宋_GB2312" w:cs="Times New Roman"/>
          <w:sz w:val="28"/>
          <w:szCs w:val="28"/>
        </w:rPr>
        <w:t>履约担保的方式：</w:t>
      </w:r>
      <w:r>
        <w:rPr>
          <w:rFonts w:hint="eastAsia" w:ascii="仿宋_GB2312" w:hAnsi="Calibri" w:eastAsia="仿宋_GB2312" w:cs="Times New Roman"/>
          <w:sz w:val="28"/>
          <w:szCs w:val="28"/>
          <w:u w:val="single"/>
        </w:rPr>
        <w:t xml:space="preserve">            </w:t>
      </w:r>
    </w:p>
    <w:p w14:paraId="144C6748">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sym w:font="Wingdings 2" w:char="0052"/>
      </w:r>
      <w:r>
        <w:rPr>
          <w:rFonts w:hint="eastAsia" w:ascii="仿宋_GB2312" w:hAnsi="Calibri" w:eastAsia="仿宋_GB2312" w:cs="Times New Roman"/>
          <w:sz w:val="28"/>
          <w:szCs w:val="28"/>
        </w:rPr>
        <w:t>否</w:t>
      </w:r>
    </w:p>
    <w:p w14:paraId="5222F78B">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15.争端的解决</w:t>
      </w:r>
    </w:p>
    <w:p w14:paraId="227F66CA">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15.1 甲乙双方如在履行合同中发生纠纷，首先应友好协商，协商不成，甲乙双方均应向合同签订地法院起诉。</w:t>
      </w:r>
    </w:p>
    <w:p w14:paraId="0C971E51">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16.违约终止合同</w:t>
      </w:r>
    </w:p>
    <w:p w14:paraId="1C72AF1E">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16.1 在甲方对乙方违约而采取的任何补救措施不受影响的情况下，甲方可在下列情况下向乙方发出书面通知书，提出终止部分或全部合同。</w:t>
      </w:r>
    </w:p>
    <w:p w14:paraId="76B4D362">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（1）如果乙方未能在合同规定的期限或甲方同意延长的期限内提供部分或全部服务。</w:t>
      </w:r>
    </w:p>
    <w:p w14:paraId="121E4D5E">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（2）如果乙方未能履行合同规定的其它义务。</w:t>
      </w:r>
    </w:p>
    <w:p w14:paraId="2F8ABEE1">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16.2 如果乙方在履行合同过程中有不正当竞争行为，甲方有权解除合同，并按《中华人民共和国反不正当竞争法》之规定由有关部门追究其法律责任。</w:t>
      </w:r>
    </w:p>
    <w:p w14:paraId="78C98C43">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16.3 本合同之约定为双方信守，若任何一方违反有关条款经对方书面催告后七天内仍未更改，导致合同无法正常履行，违约方之对方可书面通知单方面解除合同，并追究其违约责任，由违约方支付给对方合同总标的的15%作违约金。</w:t>
      </w:r>
    </w:p>
    <w:p w14:paraId="6716CDF7">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17.破产终止合同</w:t>
      </w:r>
    </w:p>
    <w:p w14:paraId="70E85EA9">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17.1 如果乙方丧失履约能力或被宣告破产，甲方可在任何时候以书面形式通知乙方终止合同而不给乙方补偿。该终止合同将不损害或影响甲方已经采取或将要采取任何行动或补救措施的权利。</w:t>
      </w:r>
    </w:p>
    <w:p w14:paraId="1D8462BF">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18.合同转让和分包</w:t>
      </w:r>
    </w:p>
    <w:p w14:paraId="7ACCFBD8">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18.1 除甲方事先书面同意外，乙方不得转让和分包其应履行的合同义务。</w:t>
      </w:r>
    </w:p>
    <w:p w14:paraId="24E69218">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19.合同生效</w:t>
      </w:r>
    </w:p>
    <w:p w14:paraId="3C7F69AD">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19.1 本合同在合同各方签字盖章后生效。</w:t>
      </w:r>
    </w:p>
    <w:p w14:paraId="7F05EC35">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19.2 本合同一式</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single"/>
          <w:lang w:val="en-US" w:eastAsia="zh-CN"/>
        </w:rPr>
        <w:t>贰</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份，甲乙双方各执</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single"/>
          <w:lang w:val="en-US" w:eastAsia="zh-CN"/>
        </w:rPr>
        <w:t>壹</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份。</w:t>
      </w:r>
    </w:p>
    <w:p w14:paraId="2143AFB5">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20.合同附件</w:t>
      </w:r>
    </w:p>
    <w:p w14:paraId="3CB86F5F">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20.1 本合同附件包括：招标(采购)文件、投标（响应）文件、考核（履约验收）管理办法</w:t>
      </w:r>
    </w:p>
    <w:p w14:paraId="0A956755">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20.2 本合同附件与合同具有同等效力。</w:t>
      </w:r>
    </w:p>
    <w:p w14:paraId="20A9D6DC">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20</w:t>
      </w:r>
      <w:r>
        <w:rPr>
          <w:rFonts w:ascii="仿宋_GB2312" w:hAnsi="Calibri" w:eastAsia="仿宋_GB2312" w:cs="Times New Roman"/>
          <w:sz w:val="28"/>
          <w:szCs w:val="28"/>
        </w:rPr>
        <w:t>.</w:t>
      </w:r>
      <w:r>
        <w:rPr>
          <w:rFonts w:hint="eastAsia" w:ascii="仿宋_GB2312" w:hAnsi="Calibri" w:eastAsia="仿宋_GB2312" w:cs="Times New Roman"/>
          <w:sz w:val="28"/>
          <w:szCs w:val="28"/>
        </w:rPr>
        <w:t>3合同文件应能相互解释，互为说明。若合同文件之间有矛盾，则以最新的文件为准。</w:t>
      </w:r>
    </w:p>
    <w:p w14:paraId="2EA48B7E">
      <w:pPr>
        <w:spacing w:line="520" w:lineRule="exact"/>
        <w:ind w:firstLine="560" w:firstLineChars="200"/>
        <w:rPr>
          <w:rFonts w:hint="eastAsia" w:ascii="黑体" w:hAnsi="黑体" w:eastAsia="黑体" w:cs="Times New Roman"/>
          <w:sz w:val="28"/>
          <w:szCs w:val="28"/>
        </w:rPr>
      </w:pPr>
      <w:r>
        <w:rPr>
          <w:rFonts w:hint="eastAsia" w:ascii="黑体" w:hAnsi="黑体" w:eastAsia="黑体" w:cs="Times New Roman"/>
          <w:sz w:val="28"/>
          <w:szCs w:val="28"/>
        </w:rPr>
        <w:t>21.合同修改</w:t>
      </w:r>
    </w:p>
    <w:p w14:paraId="798824E1">
      <w:pPr>
        <w:spacing w:line="52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21.1 除了双方签署书面修改协议，并成为本合同不可分割的一部分之外，本合同条件不得有任何变化或修改。</w:t>
      </w:r>
    </w:p>
    <w:p w14:paraId="76FBD035">
      <w:pPr>
        <w:spacing w:line="520" w:lineRule="exact"/>
        <w:ind w:firstLine="560" w:firstLineChars="200"/>
        <w:rPr>
          <w:rFonts w:hint="eastAsia" w:ascii="宋体" w:hAnsi="宋体" w:eastAsia="宋体" w:cs="宋体"/>
          <w:color w:val="000000"/>
          <w:sz w:val="28"/>
          <w:szCs w:val="28"/>
        </w:rPr>
      </w:pPr>
      <w:r>
        <w:rPr>
          <w:rFonts w:hint="eastAsia" w:ascii="黑体" w:hAnsi="黑体" w:eastAsia="黑体" w:cs="Times New Roman"/>
          <w:sz w:val="28"/>
          <w:szCs w:val="28"/>
        </w:rPr>
        <w:t>22.其他补充内容：</w:t>
      </w:r>
      <w:bookmarkEnd w:id="1"/>
      <w:bookmarkEnd w:id="2"/>
      <w:bookmarkEnd w:id="3"/>
      <w:bookmarkEnd w:id="4"/>
      <w:r>
        <w:rPr>
          <w:rFonts w:hint="eastAsia" w:ascii="宋体" w:hAnsi="宋体" w:eastAsia="宋体" w:cs="宋体"/>
          <w:color w:val="000000"/>
          <w:sz w:val="28"/>
          <w:szCs w:val="28"/>
        </w:rPr>
        <w:t xml:space="preserve">   </w:t>
      </w:r>
    </w:p>
    <w:p w14:paraId="356F86DA">
      <w:pPr>
        <w:adjustRightInd w:val="0"/>
        <w:ind w:firstLine="560" w:firstLineChars="200"/>
        <w:textAlignment w:val="baseline"/>
        <w:rPr>
          <w:rFonts w:ascii="仿宋_GB2312" w:hAnsi="Calibri" w:eastAsia="仿宋_GB2312" w:cs="Times New Roman"/>
          <w:sz w:val="28"/>
          <w:szCs w:val="28"/>
          <w:u w:val="single"/>
        </w:rPr>
      </w:pPr>
      <w:r>
        <w:rPr>
          <w:rFonts w:hint="eastAsia" w:ascii="仿宋_GB2312" w:hAnsi="Calibri" w:eastAsia="仿宋_GB2312" w:cs="Times New Roman"/>
          <w:sz w:val="28"/>
          <w:szCs w:val="28"/>
        </w:rPr>
        <w:t>1.</w:t>
      </w:r>
      <w:r>
        <w:rPr>
          <w:rFonts w:hint="eastAsia" w:ascii="仿宋_GB2312" w:hAnsi="Calibri" w:eastAsia="仿宋_GB2312" w:cs="Times New Roman"/>
          <w:sz w:val="28"/>
          <w:szCs w:val="28"/>
          <w:u w:val="single"/>
        </w:rPr>
        <w:t xml:space="preserve">                                                     </w:t>
      </w:r>
    </w:p>
    <w:p w14:paraId="12952DF1">
      <w:pPr>
        <w:adjustRightInd w:val="0"/>
        <w:textAlignment w:val="baseline"/>
        <w:rPr>
          <w:rFonts w:ascii="仿宋_GB2312" w:hAnsi="Calibri" w:eastAsia="仿宋_GB2312" w:cs="Times New Roman"/>
          <w:sz w:val="28"/>
          <w:szCs w:val="28"/>
          <w:u w:val="single"/>
        </w:rPr>
      </w:pPr>
      <w:r>
        <w:rPr>
          <w:rFonts w:hint="eastAsia" w:ascii="仿宋_GB2312" w:hAnsi="Calibri" w:eastAsia="仿宋_GB2312" w:cs="Times New Roman"/>
          <w:sz w:val="28"/>
          <w:szCs w:val="28"/>
          <w:u w:val="single"/>
        </w:rPr>
        <w:t xml:space="preserve">                                                           </w:t>
      </w:r>
    </w:p>
    <w:p w14:paraId="00103ABD">
      <w:pPr>
        <w:adjustRightInd w:val="0"/>
        <w:ind w:firstLine="560" w:firstLineChars="200"/>
        <w:textAlignment w:val="baseline"/>
        <w:rPr>
          <w:rFonts w:ascii="仿宋_GB2312" w:hAnsi="Calibri" w:eastAsia="仿宋_GB2312" w:cs="Times New Roman"/>
          <w:sz w:val="28"/>
          <w:szCs w:val="28"/>
          <w:u w:val="single"/>
        </w:rPr>
      </w:pPr>
      <w:r>
        <w:rPr>
          <w:rFonts w:hint="eastAsia" w:ascii="仿宋_GB2312" w:hAnsi="Calibri" w:eastAsia="仿宋_GB2312" w:cs="Times New Roman"/>
          <w:sz w:val="28"/>
          <w:szCs w:val="28"/>
        </w:rPr>
        <w:t>2.</w:t>
      </w:r>
      <w:r>
        <w:rPr>
          <w:rFonts w:hint="eastAsia" w:ascii="仿宋_GB2312" w:hAnsi="Calibri" w:eastAsia="仿宋_GB2312" w:cs="Times New Roman"/>
          <w:sz w:val="28"/>
          <w:szCs w:val="28"/>
          <w:u w:val="single"/>
        </w:rPr>
        <w:t xml:space="preserve">                                                     </w:t>
      </w:r>
    </w:p>
    <w:p w14:paraId="09AA2361">
      <w:pPr>
        <w:adjustRightInd w:val="0"/>
        <w:textAlignment w:val="baseline"/>
        <w:rPr>
          <w:rFonts w:ascii="仿宋_GB2312" w:hAnsi="Calibri" w:eastAsia="仿宋_GB2312" w:cs="Times New Roman"/>
          <w:sz w:val="28"/>
          <w:szCs w:val="28"/>
          <w:u w:val="single"/>
        </w:rPr>
      </w:pPr>
      <w:r>
        <w:rPr>
          <w:rFonts w:hint="eastAsia" w:ascii="仿宋_GB2312" w:hAnsi="Calibri" w:eastAsia="仿宋_GB2312" w:cs="Times New Roman"/>
          <w:sz w:val="28"/>
          <w:szCs w:val="28"/>
          <w:u w:val="single"/>
        </w:rPr>
        <w:t xml:space="preserve">                                                           </w:t>
      </w:r>
    </w:p>
    <w:p w14:paraId="5F1BF4FD">
      <w:pPr>
        <w:adjustRightInd w:val="0"/>
        <w:ind w:firstLine="560" w:firstLineChars="200"/>
        <w:textAlignment w:val="baseline"/>
        <w:rPr>
          <w:rFonts w:ascii="仿宋_GB2312" w:hAnsi="Calibri" w:eastAsia="仿宋_GB2312" w:cs="Times New Roman"/>
          <w:sz w:val="28"/>
          <w:szCs w:val="28"/>
          <w:u w:val="single"/>
        </w:rPr>
      </w:pPr>
      <w:r>
        <w:rPr>
          <w:rFonts w:hint="eastAsia" w:ascii="仿宋_GB2312" w:hAnsi="Calibri" w:eastAsia="仿宋_GB2312" w:cs="Times New Roman"/>
          <w:sz w:val="28"/>
          <w:szCs w:val="28"/>
        </w:rPr>
        <w:t>3.</w:t>
      </w:r>
      <w:r>
        <w:rPr>
          <w:rFonts w:hint="eastAsia" w:ascii="仿宋_GB2312" w:hAnsi="Calibri" w:eastAsia="仿宋_GB2312" w:cs="Times New Roman"/>
          <w:sz w:val="28"/>
          <w:szCs w:val="28"/>
          <w:u w:val="single"/>
        </w:rPr>
        <w:t xml:space="preserve">                                                     </w:t>
      </w:r>
    </w:p>
    <w:p w14:paraId="4E92709C">
      <w:pPr>
        <w:adjustRightInd w:val="0"/>
        <w:textAlignment w:val="baseline"/>
        <w:rPr>
          <w:rFonts w:ascii="仿宋_GB2312" w:hAnsi="Calibri" w:eastAsia="仿宋_GB2312" w:cs="Times New Roman"/>
          <w:sz w:val="28"/>
          <w:szCs w:val="28"/>
          <w:u w:val="single"/>
        </w:rPr>
      </w:pPr>
      <w:r>
        <w:rPr>
          <w:rFonts w:hint="eastAsia" w:ascii="仿宋_GB2312" w:hAnsi="Calibri" w:eastAsia="仿宋_GB2312" w:cs="Times New Roman"/>
          <w:sz w:val="28"/>
          <w:szCs w:val="28"/>
          <w:u w:val="single"/>
        </w:rPr>
        <w:t xml:space="preserve">                                                           </w:t>
      </w:r>
    </w:p>
    <w:p w14:paraId="35A6743A">
      <w:pPr>
        <w:spacing w:line="520" w:lineRule="exact"/>
        <w:ind w:firstLine="560" w:firstLineChars="200"/>
        <w:rPr>
          <w:rFonts w:hint="eastAsia" w:ascii="宋体" w:hAnsi="宋体" w:eastAsia="宋体" w:cs="宋体"/>
          <w:color w:val="000000"/>
          <w:sz w:val="28"/>
          <w:szCs w:val="28"/>
        </w:rPr>
      </w:pPr>
    </w:p>
    <w:p w14:paraId="4DC5B3DB">
      <w:pPr>
        <w:spacing w:line="52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tbl>
      <w:tblPr>
        <w:tblStyle w:val="3"/>
        <w:tblW w:w="8963" w:type="dxa"/>
        <w:tblCellSpacing w:w="7" w:type="dxa"/>
        <w:tblInd w:w="2" w:type="dxa"/>
        <w:tblLayout w:type="fixed"/>
        <w:tblCellMar>
          <w:top w:w="0" w:type="dxa"/>
          <w:left w:w="108" w:type="dxa"/>
          <w:bottom w:w="0" w:type="dxa"/>
          <w:right w:w="108" w:type="dxa"/>
        </w:tblCellMar>
      </w:tblPr>
      <w:tblGrid>
        <w:gridCol w:w="4707"/>
        <w:gridCol w:w="4256"/>
      </w:tblGrid>
      <w:tr w14:paraId="3B675B89">
        <w:tblPrEx>
          <w:tblCellMar>
            <w:top w:w="0" w:type="dxa"/>
            <w:left w:w="108" w:type="dxa"/>
            <w:bottom w:w="0" w:type="dxa"/>
            <w:right w:w="108" w:type="dxa"/>
          </w:tblCellMar>
        </w:tblPrEx>
        <w:trPr>
          <w:trHeight w:val="845" w:hRule="atLeast"/>
          <w:tblCellSpacing w:w="7" w:type="dxa"/>
        </w:trPr>
        <w:tc>
          <w:tcPr>
            <w:tcW w:w="4686" w:type="dxa"/>
            <w:tcMar>
              <w:top w:w="15" w:type="dxa"/>
              <w:left w:w="15" w:type="dxa"/>
              <w:bottom w:w="15" w:type="dxa"/>
              <w:right w:w="15" w:type="dxa"/>
            </w:tcMar>
            <w:vAlign w:val="center"/>
          </w:tcPr>
          <w:p w14:paraId="3491A9C8">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甲方（盖章）：</w:t>
            </w:r>
          </w:p>
        </w:tc>
        <w:tc>
          <w:tcPr>
            <w:tcW w:w="4235" w:type="dxa"/>
            <w:tcMar>
              <w:top w:w="15" w:type="dxa"/>
              <w:left w:w="15" w:type="dxa"/>
              <w:bottom w:w="15" w:type="dxa"/>
              <w:right w:w="15" w:type="dxa"/>
            </w:tcMar>
            <w:vAlign w:val="center"/>
          </w:tcPr>
          <w:p w14:paraId="532B3399">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乙方（盖章）：</w:t>
            </w:r>
          </w:p>
        </w:tc>
      </w:tr>
      <w:tr w14:paraId="28A4F732">
        <w:tblPrEx>
          <w:tblCellMar>
            <w:top w:w="0" w:type="dxa"/>
            <w:left w:w="108" w:type="dxa"/>
            <w:bottom w:w="0" w:type="dxa"/>
            <w:right w:w="108" w:type="dxa"/>
          </w:tblCellMar>
        </w:tblPrEx>
        <w:trPr>
          <w:trHeight w:val="1149" w:hRule="atLeast"/>
          <w:tblCellSpacing w:w="7" w:type="dxa"/>
        </w:trPr>
        <w:tc>
          <w:tcPr>
            <w:tcW w:w="4686" w:type="dxa"/>
            <w:tcMar>
              <w:top w:w="15" w:type="dxa"/>
              <w:left w:w="15" w:type="dxa"/>
              <w:bottom w:w="15" w:type="dxa"/>
              <w:right w:w="15" w:type="dxa"/>
            </w:tcMar>
          </w:tcPr>
          <w:p w14:paraId="072F6047">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法定代表人或授权委托人（签章）：</w:t>
            </w:r>
          </w:p>
        </w:tc>
        <w:tc>
          <w:tcPr>
            <w:tcW w:w="4235" w:type="dxa"/>
            <w:tcMar>
              <w:top w:w="15" w:type="dxa"/>
              <w:left w:w="15" w:type="dxa"/>
              <w:bottom w:w="15" w:type="dxa"/>
              <w:right w:w="15" w:type="dxa"/>
            </w:tcMar>
          </w:tcPr>
          <w:p w14:paraId="3F8D3E89">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法定代表人或授权委托人（签章）：</w:t>
            </w:r>
          </w:p>
        </w:tc>
      </w:tr>
      <w:tr w14:paraId="59ECCBD2">
        <w:tblPrEx>
          <w:tblCellMar>
            <w:top w:w="0" w:type="dxa"/>
            <w:left w:w="108" w:type="dxa"/>
            <w:bottom w:w="0" w:type="dxa"/>
            <w:right w:w="108" w:type="dxa"/>
          </w:tblCellMar>
        </w:tblPrEx>
        <w:trPr>
          <w:trHeight w:val="714" w:hRule="atLeast"/>
          <w:tblCellSpacing w:w="7" w:type="dxa"/>
        </w:trPr>
        <w:tc>
          <w:tcPr>
            <w:tcW w:w="4686" w:type="dxa"/>
            <w:tcMar>
              <w:top w:w="15" w:type="dxa"/>
              <w:left w:w="15" w:type="dxa"/>
              <w:bottom w:w="15" w:type="dxa"/>
              <w:right w:w="15" w:type="dxa"/>
            </w:tcMar>
            <w:vAlign w:val="center"/>
          </w:tcPr>
          <w:p w14:paraId="5BAC0271">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合同签订地点：</w:t>
            </w:r>
          </w:p>
        </w:tc>
        <w:tc>
          <w:tcPr>
            <w:tcW w:w="4235" w:type="dxa"/>
            <w:tcMar>
              <w:top w:w="15" w:type="dxa"/>
              <w:left w:w="15" w:type="dxa"/>
              <w:bottom w:w="15" w:type="dxa"/>
              <w:right w:w="15" w:type="dxa"/>
            </w:tcMar>
            <w:vAlign w:val="center"/>
          </w:tcPr>
          <w:p w14:paraId="70E69B9D">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合同签订地点：</w:t>
            </w:r>
          </w:p>
        </w:tc>
      </w:tr>
      <w:tr w14:paraId="450486C2">
        <w:tblPrEx>
          <w:tblCellMar>
            <w:top w:w="0" w:type="dxa"/>
            <w:left w:w="108" w:type="dxa"/>
            <w:bottom w:w="0" w:type="dxa"/>
            <w:right w:w="108" w:type="dxa"/>
          </w:tblCellMar>
        </w:tblPrEx>
        <w:trPr>
          <w:trHeight w:val="826" w:hRule="atLeast"/>
          <w:tblCellSpacing w:w="7" w:type="dxa"/>
        </w:trPr>
        <w:tc>
          <w:tcPr>
            <w:tcW w:w="4686" w:type="dxa"/>
            <w:tcMar>
              <w:top w:w="15" w:type="dxa"/>
              <w:left w:w="15" w:type="dxa"/>
              <w:bottom w:w="15" w:type="dxa"/>
              <w:right w:w="15" w:type="dxa"/>
            </w:tcMar>
            <w:vAlign w:val="center"/>
          </w:tcPr>
          <w:p w14:paraId="6C5425CE">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日期：</w:t>
            </w:r>
          </w:p>
        </w:tc>
        <w:tc>
          <w:tcPr>
            <w:tcW w:w="4235" w:type="dxa"/>
            <w:tcMar>
              <w:top w:w="15" w:type="dxa"/>
              <w:left w:w="15" w:type="dxa"/>
              <w:bottom w:w="15" w:type="dxa"/>
              <w:right w:w="15" w:type="dxa"/>
            </w:tcMar>
            <w:vAlign w:val="center"/>
          </w:tcPr>
          <w:p w14:paraId="733B4CF7">
            <w:pPr>
              <w:spacing w:line="520" w:lineRule="exact"/>
              <w:rPr>
                <w:rFonts w:ascii="仿宋_GB2312" w:hAnsi="Calibri" w:eastAsia="仿宋_GB2312" w:cs="Times New Roman"/>
                <w:sz w:val="28"/>
                <w:szCs w:val="28"/>
              </w:rPr>
            </w:pPr>
            <w:r>
              <w:rPr>
                <w:rFonts w:hint="eastAsia" w:ascii="仿宋_GB2312" w:hAnsi="Calibri" w:eastAsia="仿宋_GB2312" w:cs="Times New Roman"/>
                <w:sz w:val="28"/>
                <w:szCs w:val="28"/>
              </w:rPr>
              <w:t>日期：</w:t>
            </w:r>
          </w:p>
        </w:tc>
      </w:tr>
    </w:tbl>
    <w:p w14:paraId="0D79D124">
      <w:pPr>
        <w:widowControl/>
        <w:jc w:val="left"/>
        <w:rPr>
          <w:rFonts w:hint="eastAsia" w:ascii="仿宋_GB2312" w:hAnsi="宋体" w:eastAsia="仿宋_GB2312" w:cs="宋体"/>
          <w:kern w:val="0"/>
          <w:sz w:val="24"/>
        </w:rPr>
      </w:pPr>
    </w:p>
    <w:p w14:paraId="78513FB0">
      <w:pPr>
        <w:widowControl/>
        <w:jc w:val="left"/>
        <w:rPr>
          <w:rFonts w:hint="eastAsia" w:ascii="仿宋_GB2312" w:hAnsi="宋体" w:eastAsia="仿宋_GB2312" w:cs="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C0229"/>
    <w:rsid w:val="442073EE"/>
    <w:rsid w:val="49634005"/>
    <w:rsid w:val="5DB26835"/>
    <w:rsid w:val="5E8F5211"/>
    <w:rsid w:val="63B86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adjustRightInd w:val="0"/>
      <w:snapToGrid w:val="0"/>
      <w:spacing w:line="560" w:lineRule="exact"/>
      <w:jc w:val="center"/>
      <w:outlineLvl w:val="0"/>
    </w:pPr>
    <w:rPr>
      <w:rFonts w:ascii="方正小标宋简体" w:hAnsi="宋体" w:eastAsia="方正小标宋简体" w:cs="宋体"/>
      <w:kern w:val="0"/>
      <w:sz w:val="44"/>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3649</Words>
  <Characters>3851</Characters>
  <Lines>0</Lines>
  <Paragraphs>0</Paragraphs>
  <TotalTime>44</TotalTime>
  <ScaleCrop>false</ScaleCrop>
  <LinksUpToDate>false</LinksUpToDate>
  <CharactersWithSpaces>4395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2025-03-21T02:08:00Z</dcterms:created>
  <dc:creator>Administrator</dc:creator>
  <cp:lastModifiedBy>Administrator</cp:lastModifiedBy>
  <dcterms:modified xsi:type="dcterms:W3CDTF">2025-05-22T04:18:21Z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eyJoZGlkIjoiZjJlNDFhZDNkMDRhYmU2MTA0NWVlMmRlZjdjZWYyMzYifQ==</vt:lpwstr>
  </property>
  <property fmtid="{D5CDD505-2E9C-101B-9397-08002B2CF9AE}" pid="4" name="ICV">
    <vt:lpwstr>69437FF72E184A02BC5DE8E33228FAF6_12</vt:lpwstr>
  </property>
</Properties>
</file>